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3" w:line="219" w:lineRule="auto"/>
        <w:ind w:left="133"/>
        <w:outlineLvl w:val="0"/>
        <w:rPr>
          <w:rFonts w:ascii="SimSun" w:hAnsi="SimSun" w:eastAsia="SimSun" w:cs="SimSun"/>
          <w:sz w:val="103"/>
          <w:szCs w:val="103"/>
        </w:rPr>
      </w:pPr>
      <w:bookmarkStart w:id="0" w:name="_GoBack"/>
      <w:bookmarkEnd w:id="0"/>
      <w:r>
        <w:rPr>
          <w:rFonts w:ascii="SimSun" w:hAnsi="SimSun" w:eastAsia="SimSun" w:cs="SimSun"/>
          <w:b/>
          <w:bCs/>
          <w:color w:val="ED1F00"/>
          <w:spacing w:val="-58"/>
          <w:sz w:val="103"/>
          <w:szCs w:val="103"/>
        </w:rPr>
        <w:t>北京民营科技促进会</w:t>
      </w:r>
    </w:p>
    <w:p>
      <w:pPr>
        <w:spacing w:before="46" w:line="61" w:lineRule="exact"/>
      </w:pPr>
      <w:r>
        <w:rPr>
          <w:position w:val="-1"/>
        </w:rPr>
        <w:drawing>
          <wp:inline distT="0" distB="0" distL="0" distR="0">
            <wp:extent cx="605091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1500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9" w:line="222" w:lineRule="auto"/>
        <w:ind w:left="6469"/>
      </w:pPr>
      <w:r>
        <w:rPr>
          <w:spacing w:val="-2"/>
        </w:rPr>
        <w:t>京民科标[2024]01</w:t>
      </w:r>
      <w:r>
        <w:rPr>
          <w:spacing w:val="-45"/>
        </w:rPr>
        <w:t xml:space="preserve"> </w:t>
      </w:r>
      <w:r>
        <w:rPr>
          <w:spacing w:val="-2"/>
        </w:rPr>
        <w:t>号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123" w:line="219" w:lineRule="auto"/>
        <w:ind w:left="1075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b/>
          <w:bCs/>
          <w:spacing w:val="-13"/>
          <w:sz w:val="38"/>
          <w:szCs w:val="38"/>
        </w:rPr>
        <w:t>关于征集2024年团体标准制修订计划的通知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5" w:line="221" w:lineRule="auto"/>
        <w:ind w:left="123"/>
        <w:rPr>
          <w:sz w:val="29"/>
          <w:szCs w:val="29"/>
        </w:rPr>
      </w:pPr>
      <w:r>
        <w:rPr>
          <w:b/>
          <w:bCs/>
          <w:spacing w:val="-16"/>
          <w:sz w:val="29"/>
          <w:szCs w:val="29"/>
        </w:rPr>
        <w:t>各会员单位及有关单位：</w:t>
      </w:r>
    </w:p>
    <w:p>
      <w:pPr>
        <w:pStyle w:val="2"/>
        <w:spacing w:before="277" w:line="409" w:lineRule="auto"/>
        <w:ind w:left="119" w:right="517" w:firstLine="630"/>
      </w:pPr>
      <w:r>
        <w:rPr>
          <w:spacing w:val="-5"/>
        </w:rPr>
        <w:t>为进一步推动民营企业高质量发展，加强技术创新和管理创新，提高</w:t>
      </w:r>
      <w:r>
        <w:rPr>
          <w:spacing w:val="11"/>
        </w:rPr>
        <w:t xml:space="preserve"> </w:t>
      </w:r>
      <w:r>
        <w:rPr>
          <w:spacing w:val="-4"/>
        </w:rPr>
        <w:t>产品质量和服务水平，加快推动民营企业实施高标准体系，以团体标准建</w:t>
      </w:r>
      <w:r>
        <w:rPr>
          <w:spacing w:val="6"/>
        </w:rPr>
        <w:t xml:space="preserve"> </w:t>
      </w:r>
      <w:r>
        <w:rPr>
          <w:spacing w:val="-12"/>
        </w:rPr>
        <w:t>设带动行业和产业的高质量发展，根据《中华人民共和国标准化法》、《团</w:t>
      </w:r>
      <w:r>
        <w:rPr>
          <w:spacing w:val="12"/>
        </w:rPr>
        <w:t xml:space="preserve"> </w:t>
      </w:r>
      <w:r>
        <w:rPr>
          <w:spacing w:val="-4"/>
        </w:rPr>
        <w:t>体标准管理规定》、《北京市标准化办法》及《北京民营科技促进会团体</w:t>
      </w:r>
      <w:r>
        <w:rPr>
          <w:spacing w:val="5"/>
        </w:rPr>
        <w:t xml:space="preserve"> </w:t>
      </w:r>
      <w:r>
        <w:rPr>
          <w:spacing w:val="9"/>
        </w:rPr>
        <w:t>标准管理办法》,现开展2024年度团体标准项目征集工作，有关事项通</w:t>
      </w:r>
    </w:p>
    <w:p>
      <w:pPr>
        <w:pStyle w:val="2"/>
        <w:spacing w:before="1" w:line="222" w:lineRule="auto"/>
        <w:ind w:left="119"/>
      </w:pPr>
      <w:r>
        <w:rPr>
          <w:spacing w:val="-16"/>
        </w:rPr>
        <w:t>知如下：</w:t>
      </w:r>
    </w:p>
    <w:p>
      <w:pPr>
        <w:pStyle w:val="2"/>
        <w:spacing w:before="313" w:line="222" w:lineRule="auto"/>
        <w:ind w:left="719"/>
      </w:pPr>
      <w:r>
        <w:rPr>
          <w:spacing w:val="-3"/>
        </w:rPr>
        <w:t>一、申报原则和范围</w:t>
      </w:r>
    </w:p>
    <w:p>
      <w:pPr>
        <w:pStyle w:val="2"/>
        <w:spacing w:before="280" w:line="403" w:lineRule="auto"/>
        <w:ind w:left="119" w:right="548" w:firstLine="700"/>
      </w:pPr>
      <w:r>
        <w:rPr>
          <w:spacing w:val="1"/>
        </w:rPr>
        <w:t>(一)拟编标准应符合行业需求，有利于行业创新发展，有利于提升</w:t>
      </w:r>
      <w:r>
        <w:rPr>
          <w:spacing w:val="10"/>
        </w:rPr>
        <w:t xml:space="preserve"> </w:t>
      </w:r>
      <w:r>
        <w:rPr>
          <w:spacing w:val="-3"/>
        </w:rPr>
        <w:t>行业标准化水平，以促进行业规范发展、围绕行业发展迫</w:t>
      </w:r>
      <w:r>
        <w:rPr>
          <w:spacing w:val="-4"/>
        </w:rPr>
        <w:t>切需要和参与国</w:t>
      </w:r>
    </w:p>
    <w:p>
      <w:pPr>
        <w:pStyle w:val="2"/>
        <w:spacing w:before="1" w:line="222" w:lineRule="auto"/>
        <w:ind w:left="119"/>
      </w:pPr>
      <w:r>
        <w:rPr>
          <w:spacing w:val="-9"/>
        </w:rPr>
        <w:t>内外市场竞争为主要方向；</w:t>
      </w:r>
    </w:p>
    <w:p>
      <w:pPr>
        <w:pStyle w:val="2"/>
        <w:spacing w:before="310" w:line="409" w:lineRule="auto"/>
        <w:ind w:left="119" w:right="555" w:firstLine="690"/>
      </w:pPr>
      <w:r>
        <w:rPr>
          <w:spacing w:val="1"/>
        </w:rPr>
        <w:t>(二)拟编标准应聚焦行业领域新技术、新业态、新模式，以及国家</w:t>
      </w:r>
      <w:r>
        <w:t xml:space="preserve"> </w:t>
      </w:r>
      <w:r>
        <w:rPr>
          <w:spacing w:val="-3"/>
        </w:rPr>
        <w:t>标准、行业标准未覆盖到的专业领域；项目应与</w:t>
      </w:r>
      <w:r>
        <w:rPr>
          <w:spacing w:val="-4"/>
        </w:rPr>
        <w:t>现有的法律、法规、强制</w:t>
      </w:r>
      <w:r>
        <w:t xml:space="preserve"> </w:t>
      </w:r>
      <w:r>
        <w:rPr>
          <w:spacing w:val="-4"/>
        </w:rPr>
        <w:t>性标准协调一致，与现行国家标准、行业标准、地方标准、团体标准无交</w:t>
      </w:r>
    </w:p>
    <w:p>
      <w:pPr>
        <w:pStyle w:val="2"/>
        <w:spacing w:before="1" w:line="220" w:lineRule="auto"/>
        <w:ind w:left="119"/>
      </w:pPr>
      <w:r>
        <w:rPr>
          <w:spacing w:val="-3"/>
        </w:rPr>
        <w:t>叉和重复，技术要求不得低于现行国家标准及行业标准的相关技术要求；</w:t>
      </w:r>
    </w:p>
    <w:p>
      <w:pPr>
        <w:spacing w:line="220" w:lineRule="auto"/>
        <w:sectPr>
          <w:pgSz w:w="11920" w:h="16840"/>
          <w:pgMar w:top="1307" w:right="1060" w:bottom="0" w:left="1330" w:header="0" w:footer="0" w:gutter="0"/>
          <w:cols w:space="720" w:num="1"/>
        </w:sectPr>
      </w:pPr>
    </w:p>
    <w:p>
      <w:pPr>
        <w:pStyle w:val="2"/>
        <w:spacing w:before="77" w:line="424" w:lineRule="auto"/>
        <w:ind w:right="19" w:firstLine="560"/>
        <w:rPr>
          <w:sz w:val="27"/>
          <w:szCs w:val="27"/>
        </w:rPr>
      </w:pPr>
      <w:r>
        <w:rPr>
          <w:spacing w:val="4"/>
          <w:sz w:val="27"/>
          <w:szCs w:val="27"/>
        </w:rPr>
        <w:t xml:space="preserve">申报范围可包括：产品标准、技术标准、管理标准、服务标准等，可 </w:t>
      </w:r>
      <w:r>
        <w:rPr>
          <w:sz w:val="27"/>
          <w:szCs w:val="27"/>
        </w:rPr>
        <w:t>围绕新产品，新技术，新业态，新模式，新体系的生产、设计</w:t>
      </w:r>
      <w:r>
        <w:rPr>
          <w:spacing w:val="-1"/>
          <w:sz w:val="27"/>
          <w:szCs w:val="27"/>
        </w:rPr>
        <w:t>、质量验收、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管理、维护、服务等作出规范，填补国家、行业标准空白，促进行业产业</w:t>
      </w:r>
    </w:p>
    <w:p>
      <w:pPr>
        <w:pStyle w:val="2"/>
        <w:spacing w:line="222" w:lineRule="auto"/>
        <w:rPr>
          <w:sz w:val="27"/>
          <w:szCs w:val="27"/>
        </w:rPr>
      </w:pPr>
      <w:r>
        <w:rPr>
          <w:spacing w:val="4"/>
          <w:sz w:val="27"/>
          <w:szCs w:val="27"/>
        </w:rPr>
        <w:t>健康发展，提升产品品质和服务效益。</w:t>
      </w:r>
    </w:p>
    <w:p>
      <w:pPr>
        <w:pStyle w:val="2"/>
        <w:spacing w:before="301" w:line="620" w:lineRule="exact"/>
        <w:ind w:right="86"/>
        <w:jc w:val="right"/>
        <w:rPr>
          <w:sz w:val="27"/>
          <w:szCs w:val="27"/>
        </w:rPr>
      </w:pPr>
      <w:r>
        <w:rPr>
          <w:spacing w:val="11"/>
          <w:position w:val="26"/>
          <w:sz w:val="27"/>
          <w:szCs w:val="27"/>
        </w:rPr>
        <w:t>(三)拟编标准应技术内容成熟，具有可靠性、先进性、实用</w:t>
      </w:r>
      <w:r>
        <w:rPr>
          <w:spacing w:val="10"/>
          <w:position w:val="26"/>
          <w:sz w:val="27"/>
          <w:szCs w:val="27"/>
        </w:rPr>
        <w:t>性；对</w:t>
      </w:r>
    </w:p>
    <w:p>
      <w:pPr>
        <w:pStyle w:val="2"/>
        <w:spacing w:line="220" w:lineRule="auto"/>
        <w:rPr>
          <w:sz w:val="27"/>
          <w:szCs w:val="27"/>
        </w:rPr>
      </w:pPr>
      <w:r>
        <w:rPr>
          <w:spacing w:val="6"/>
          <w:sz w:val="27"/>
          <w:szCs w:val="27"/>
        </w:rPr>
        <w:t>技术成熟、基础工作扎实的标准可优先立项，进入快速制定程序；</w:t>
      </w:r>
    </w:p>
    <w:p>
      <w:pPr>
        <w:pStyle w:val="2"/>
        <w:spacing w:before="295" w:line="626" w:lineRule="exact"/>
        <w:ind w:left="680"/>
        <w:rPr>
          <w:sz w:val="27"/>
          <w:szCs w:val="27"/>
        </w:rPr>
      </w:pPr>
      <w:r>
        <w:rPr>
          <w:spacing w:val="10"/>
          <w:position w:val="27"/>
          <w:sz w:val="27"/>
          <w:szCs w:val="27"/>
        </w:rPr>
        <w:t>(四)鼓励实施效果良好的企业标准申请转化为北京民营</w:t>
      </w:r>
      <w:r>
        <w:rPr>
          <w:spacing w:val="9"/>
          <w:position w:val="27"/>
          <w:sz w:val="27"/>
          <w:szCs w:val="27"/>
        </w:rPr>
        <w:t>科技促进会</w:t>
      </w:r>
    </w:p>
    <w:p>
      <w:pPr>
        <w:pStyle w:val="2"/>
        <w:spacing w:line="222" w:lineRule="auto"/>
        <w:rPr>
          <w:sz w:val="27"/>
          <w:szCs w:val="27"/>
        </w:rPr>
      </w:pPr>
      <w:r>
        <w:rPr>
          <w:spacing w:val="-9"/>
          <w:sz w:val="27"/>
          <w:szCs w:val="27"/>
        </w:rPr>
        <w:t>团体标准；</w:t>
      </w:r>
    </w:p>
    <w:p>
      <w:pPr>
        <w:pStyle w:val="2"/>
        <w:spacing w:before="292" w:line="221" w:lineRule="auto"/>
        <w:ind w:left="680"/>
        <w:rPr>
          <w:sz w:val="27"/>
          <w:szCs w:val="27"/>
        </w:rPr>
      </w:pPr>
      <w:r>
        <w:rPr>
          <w:spacing w:val="12"/>
          <w:sz w:val="27"/>
          <w:szCs w:val="27"/>
        </w:rPr>
        <w:t>(五)需修订的现行北京民营科技促进会团体标准。</w:t>
      </w:r>
    </w:p>
    <w:p>
      <w:pPr>
        <w:pStyle w:val="2"/>
        <w:spacing w:before="311" w:line="224" w:lineRule="auto"/>
        <w:ind w:left="560"/>
        <w:rPr>
          <w:sz w:val="27"/>
          <w:szCs w:val="27"/>
        </w:rPr>
      </w:pPr>
      <w:r>
        <w:rPr>
          <w:spacing w:val="-28"/>
          <w:sz w:val="27"/>
          <w:szCs w:val="27"/>
        </w:rPr>
        <w:t>二</w:t>
      </w:r>
      <w:r>
        <w:rPr>
          <w:spacing w:val="-21"/>
          <w:sz w:val="27"/>
          <w:szCs w:val="27"/>
        </w:rPr>
        <w:t xml:space="preserve"> </w:t>
      </w:r>
      <w:r>
        <w:rPr>
          <w:spacing w:val="-28"/>
          <w:sz w:val="27"/>
          <w:szCs w:val="27"/>
        </w:rPr>
        <w:t>、经费</w:t>
      </w:r>
    </w:p>
    <w:p>
      <w:pPr>
        <w:pStyle w:val="2"/>
        <w:spacing w:before="298" w:line="221" w:lineRule="auto"/>
        <w:jc w:val="right"/>
        <w:rPr>
          <w:sz w:val="27"/>
          <w:szCs w:val="27"/>
        </w:rPr>
      </w:pPr>
      <w:r>
        <w:rPr>
          <w:spacing w:val="8"/>
          <w:sz w:val="27"/>
          <w:szCs w:val="27"/>
        </w:rPr>
        <w:t>北京民营科技促进会团体标准编制及出版经费由主(参)编单位承担。</w:t>
      </w:r>
    </w:p>
    <w:p>
      <w:pPr>
        <w:pStyle w:val="2"/>
        <w:spacing w:before="290" w:line="222" w:lineRule="auto"/>
        <w:ind w:left="560"/>
        <w:rPr>
          <w:sz w:val="27"/>
          <w:szCs w:val="27"/>
        </w:rPr>
      </w:pPr>
      <w:r>
        <w:rPr>
          <w:spacing w:val="-13"/>
          <w:sz w:val="27"/>
          <w:szCs w:val="27"/>
        </w:rPr>
        <w:t>三、</w:t>
      </w:r>
      <w:r>
        <w:rPr>
          <w:spacing w:val="-22"/>
          <w:sz w:val="27"/>
          <w:szCs w:val="27"/>
        </w:rPr>
        <w:t xml:space="preserve"> </w:t>
      </w:r>
      <w:r>
        <w:rPr>
          <w:spacing w:val="-13"/>
          <w:sz w:val="27"/>
          <w:szCs w:val="27"/>
        </w:rPr>
        <w:t>申报程序</w:t>
      </w:r>
    </w:p>
    <w:p>
      <w:pPr>
        <w:pStyle w:val="2"/>
        <w:spacing w:before="294" w:line="423" w:lineRule="auto"/>
        <w:ind w:right="72" w:firstLine="680"/>
        <w:rPr>
          <w:sz w:val="27"/>
          <w:szCs w:val="27"/>
        </w:rPr>
      </w:pPr>
      <w:r>
        <w:rPr>
          <w:spacing w:val="7"/>
          <w:sz w:val="27"/>
          <w:szCs w:val="27"/>
        </w:rPr>
        <w:t>(一)申报单位应填写并盖章的《团体标准立项申请书》</w:t>
      </w:r>
      <w:r>
        <w:rPr>
          <w:spacing w:val="116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(详见附件</w:t>
      </w:r>
      <w:r>
        <w:rPr>
          <w:sz w:val="27"/>
          <w:szCs w:val="27"/>
        </w:rPr>
        <w:t xml:space="preserve"> </w:t>
      </w:r>
      <w:r>
        <w:rPr>
          <w:spacing w:val="18"/>
          <w:sz w:val="27"/>
          <w:szCs w:val="27"/>
        </w:rPr>
        <w:t>模板)纸质版一式贰份，寄送至北京市朝阳区北苑东路19号院</w:t>
      </w:r>
      <w:r>
        <w:rPr>
          <w:spacing w:val="17"/>
          <w:sz w:val="27"/>
          <w:szCs w:val="27"/>
        </w:rPr>
        <w:t>中国铁建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广场</w:t>
      </w:r>
      <w:r>
        <w:rPr>
          <w:rFonts w:ascii="SimSun" w:hAnsi="SimSun" w:eastAsia="SimSun" w:cs="SimSun"/>
          <w:spacing w:val="-1"/>
          <w:sz w:val="27"/>
          <w:szCs w:val="27"/>
        </w:rPr>
        <w:t>B</w:t>
      </w:r>
      <w:r>
        <w:rPr>
          <w:rFonts w:ascii="SimSun" w:hAnsi="SimSun" w:eastAsia="SimSun" w:cs="SimSun"/>
          <w:spacing w:val="-19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座9层北京民营科技促进会；收件人：郭石泉；电话：13910697147),</w:t>
      </w:r>
    </w:p>
    <w:p>
      <w:pPr>
        <w:pStyle w:val="2"/>
        <w:spacing w:before="1" w:line="218" w:lineRule="auto"/>
        <w:rPr>
          <w:rFonts w:ascii="SimSun" w:hAnsi="SimSun" w:eastAsia="SimSun" w:cs="SimSun"/>
          <w:sz w:val="27"/>
          <w:szCs w:val="27"/>
        </w:rPr>
      </w:pPr>
      <w:r>
        <w:rPr>
          <w:spacing w:val="10"/>
          <w:sz w:val="27"/>
          <w:szCs w:val="27"/>
        </w:rPr>
        <w:t>并将电子版材料发送至促进会标准工作指定邮箱(592151592@</w:t>
      </w:r>
      <w:r>
        <w:rPr>
          <w:rFonts w:ascii="SimSun" w:hAnsi="SimSun" w:eastAsia="SimSun" w:cs="SimSun"/>
          <w:sz w:val="27"/>
          <w:szCs w:val="27"/>
        </w:rPr>
        <w:t>qq</w:t>
      </w:r>
      <w:r>
        <w:rPr>
          <w:rFonts w:ascii="SimSun" w:hAnsi="SimSun" w:eastAsia="SimSun" w:cs="SimSun"/>
          <w:spacing w:val="10"/>
          <w:sz w:val="27"/>
          <w:szCs w:val="27"/>
        </w:rPr>
        <w:t>.</w:t>
      </w:r>
      <w:r>
        <w:rPr>
          <w:rFonts w:ascii="SimSun" w:hAnsi="SimSun" w:eastAsia="SimSun" w:cs="SimSun"/>
          <w:sz w:val="27"/>
          <w:szCs w:val="27"/>
        </w:rPr>
        <w:t>com</w:t>
      </w:r>
      <w:r>
        <w:rPr>
          <w:rFonts w:ascii="SimSun" w:hAnsi="SimSun" w:eastAsia="SimSun" w:cs="SimSun"/>
          <w:spacing w:val="10"/>
          <w:sz w:val="27"/>
          <w:szCs w:val="27"/>
        </w:rPr>
        <w:t>),</w:t>
      </w:r>
    </w:p>
    <w:p>
      <w:pPr>
        <w:pStyle w:val="2"/>
        <w:spacing w:before="306" w:line="222" w:lineRule="auto"/>
        <w:rPr>
          <w:sz w:val="27"/>
          <w:szCs w:val="27"/>
        </w:rPr>
      </w:pPr>
      <w:r>
        <w:rPr>
          <w:spacing w:val="3"/>
          <w:sz w:val="27"/>
          <w:szCs w:val="27"/>
        </w:rPr>
        <w:t>电子版须与纸质版内容一致。</w:t>
      </w:r>
    </w:p>
    <w:p>
      <w:pPr>
        <w:pStyle w:val="2"/>
        <w:spacing w:before="302" w:line="424" w:lineRule="auto"/>
        <w:ind w:right="106" w:firstLine="680"/>
        <w:rPr>
          <w:sz w:val="27"/>
          <w:szCs w:val="27"/>
        </w:rPr>
      </w:pPr>
      <w:r>
        <w:rPr>
          <w:spacing w:val="10"/>
          <w:sz w:val="27"/>
          <w:szCs w:val="27"/>
        </w:rPr>
        <w:t>(二)收到立项申请后，秘书处对立项标准进行初审，经专</w:t>
      </w:r>
      <w:r>
        <w:rPr>
          <w:spacing w:val="9"/>
          <w:sz w:val="27"/>
          <w:szCs w:val="27"/>
        </w:rPr>
        <w:t>家组论证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通过后报促进会审批立项。通过核准的立项申请，将在全国团体标准信息</w:t>
      </w:r>
    </w:p>
    <w:p>
      <w:pPr>
        <w:pStyle w:val="2"/>
        <w:spacing w:before="1" w:line="220" w:lineRule="auto"/>
        <w:rPr>
          <w:sz w:val="27"/>
          <w:szCs w:val="27"/>
        </w:rPr>
      </w:pPr>
      <w:r>
        <w:rPr>
          <w:spacing w:val="4"/>
          <w:sz w:val="27"/>
          <w:szCs w:val="27"/>
        </w:rPr>
        <w:t>平台及促进会网站上进行公示。</w:t>
      </w:r>
    </w:p>
    <w:p>
      <w:pPr>
        <w:pStyle w:val="2"/>
        <w:spacing w:before="308" w:line="222" w:lineRule="auto"/>
        <w:ind w:left="560"/>
        <w:rPr>
          <w:sz w:val="27"/>
          <w:szCs w:val="27"/>
        </w:rPr>
      </w:pPr>
      <w:r>
        <w:rPr>
          <w:spacing w:val="-15"/>
          <w:sz w:val="27"/>
          <w:szCs w:val="27"/>
        </w:rPr>
        <w:t>四 、其他要求</w:t>
      </w:r>
    </w:p>
    <w:p>
      <w:pPr>
        <w:pStyle w:val="2"/>
        <w:spacing w:before="287" w:line="222" w:lineRule="auto"/>
        <w:ind w:left="680"/>
        <w:rPr>
          <w:sz w:val="27"/>
          <w:szCs w:val="27"/>
        </w:rPr>
      </w:pPr>
      <w:r>
        <w:rPr>
          <w:spacing w:val="13"/>
          <w:sz w:val="27"/>
          <w:szCs w:val="27"/>
        </w:rPr>
        <w:t>(一)申报截止日期：全年滚动申报。</w:t>
      </w:r>
    </w:p>
    <w:p>
      <w:pPr>
        <w:spacing w:line="222" w:lineRule="auto"/>
        <w:rPr>
          <w:sz w:val="27"/>
          <w:szCs w:val="27"/>
        </w:rPr>
        <w:sectPr>
          <w:pgSz w:w="11920" w:h="16840"/>
          <w:pgMar w:top="1431" w:right="1424" w:bottom="0" w:left="1569" w:header="0" w:footer="0" w:gutter="0"/>
          <w:cols w:space="720" w:num="1"/>
        </w:sectPr>
      </w:pPr>
    </w:p>
    <w:p>
      <w:pPr>
        <w:pStyle w:val="2"/>
        <w:spacing w:before="74" w:line="221" w:lineRule="auto"/>
        <w:ind w:left="660"/>
        <w:rPr>
          <w:sz w:val="26"/>
          <w:szCs w:val="26"/>
        </w:rPr>
      </w:pPr>
      <w:r>
        <w:rPr>
          <w:spacing w:val="23"/>
          <w:sz w:val="26"/>
          <w:szCs w:val="26"/>
        </w:rPr>
        <w:t>(二)申报单位名称应与公章一致。</w:t>
      </w:r>
    </w:p>
    <w:p>
      <w:pPr>
        <w:pStyle w:val="2"/>
        <w:spacing w:before="317" w:line="600" w:lineRule="exact"/>
        <w:jc w:val="right"/>
        <w:rPr>
          <w:sz w:val="26"/>
          <w:szCs w:val="26"/>
        </w:rPr>
      </w:pPr>
      <w:r>
        <w:rPr>
          <w:spacing w:val="20"/>
          <w:position w:val="26"/>
          <w:sz w:val="26"/>
          <w:szCs w:val="26"/>
        </w:rPr>
        <w:t>(三)申报材料应清晰、准确，若有相关辅助资料应一并</w:t>
      </w:r>
      <w:r>
        <w:rPr>
          <w:spacing w:val="19"/>
          <w:position w:val="26"/>
          <w:sz w:val="26"/>
          <w:szCs w:val="26"/>
        </w:rPr>
        <w:t>寄送。纸质</w:t>
      </w:r>
    </w:p>
    <w:p>
      <w:pPr>
        <w:pStyle w:val="2"/>
        <w:spacing w:line="220" w:lineRule="auto"/>
        <w:rPr>
          <w:sz w:val="26"/>
          <w:szCs w:val="26"/>
        </w:rPr>
      </w:pPr>
      <w:r>
        <w:rPr>
          <w:spacing w:val="7"/>
          <w:sz w:val="26"/>
          <w:szCs w:val="26"/>
        </w:rPr>
        <w:t>申报材料不予退还。</w:t>
      </w: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84" w:line="223" w:lineRule="auto"/>
        <w:ind w:left="499"/>
        <w:rPr>
          <w:sz w:val="26"/>
          <w:szCs w:val="26"/>
        </w:rPr>
      </w:pPr>
      <w:r>
        <w:rPr>
          <w:spacing w:val="16"/>
          <w:sz w:val="26"/>
          <w:szCs w:val="26"/>
        </w:rPr>
        <w:t>五、联系方式</w:t>
      </w:r>
    </w:p>
    <w:p>
      <w:pPr>
        <w:pStyle w:val="2"/>
        <w:spacing w:before="304" w:line="608" w:lineRule="exact"/>
        <w:ind w:left="499"/>
        <w:rPr>
          <w:sz w:val="26"/>
          <w:szCs w:val="26"/>
        </w:rPr>
      </w:pPr>
      <w:r>
        <w:rPr>
          <w:spacing w:val="17"/>
          <w:position w:val="26"/>
          <w:sz w:val="26"/>
          <w:szCs w:val="26"/>
        </w:rPr>
        <w:t>北京民营科技促进会秘书处</w:t>
      </w:r>
    </w:p>
    <w:p>
      <w:pPr>
        <w:pStyle w:val="2"/>
        <w:spacing w:line="220" w:lineRule="auto"/>
        <w:ind w:left="499"/>
        <w:rPr>
          <w:sz w:val="26"/>
          <w:szCs w:val="26"/>
        </w:rPr>
      </w:pPr>
      <w:r>
        <w:rPr>
          <w:spacing w:val="18"/>
          <w:sz w:val="26"/>
          <w:szCs w:val="26"/>
        </w:rPr>
        <w:t>标准化工作委员会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86" w:line="602" w:lineRule="exact"/>
        <w:ind w:left="499"/>
        <w:rPr>
          <w:sz w:val="26"/>
          <w:szCs w:val="26"/>
        </w:rPr>
      </w:pPr>
      <w:r>
        <w:rPr>
          <w:spacing w:val="24"/>
          <w:position w:val="26"/>
          <w:sz w:val="26"/>
          <w:szCs w:val="26"/>
        </w:rPr>
        <w:t>联系人：郭石泉(常务副秘书长)联系手机：13910697147</w:t>
      </w:r>
    </w:p>
    <w:p>
      <w:pPr>
        <w:pStyle w:val="2"/>
        <w:spacing w:line="223" w:lineRule="auto"/>
        <w:ind w:left="499"/>
        <w:rPr>
          <w:sz w:val="26"/>
          <w:szCs w:val="26"/>
        </w:rPr>
      </w:pPr>
      <w:r>
        <w:rPr>
          <w:spacing w:val="-8"/>
          <w:sz w:val="26"/>
          <w:szCs w:val="26"/>
        </w:rPr>
        <w:t>电</w:t>
      </w:r>
      <w:r>
        <w:rPr>
          <w:spacing w:val="114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>话</w:t>
      </w:r>
      <w:r>
        <w:rPr>
          <w:spacing w:val="-29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>： 010-84855881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85" w:line="222" w:lineRule="auto"/>
        <w:ind w:left="5679"/>
        <w:rPr>
          <w:sz w:val="26"/>
          <w:szCs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-331470</wp:posOffset>
            </wp:positionV>
            <wp:extent cx="1562100" cy="15684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31" cy="15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  <w:sz w:val="26"/>
          <w:szCs w:val="26"/>
        </w:rPr>
        <w:t>北京民营科技促进会</w:t>
      </w:r>
    </w:p>
    <w:p>
      <w:pPr>
        <w:pStyle w:val="2"/>
        <w:spacing w:before="299" w:line="222" w:lineRule="auto"/>
        <w:ind w:left="5929"/>
        <w:rPr>
          <w:sz w:val="26"/>
          <w:szCs w:val="26"/>
        </w:rPr>
      </w:pPr>
      <w:r>
        <w:rPr>
          <w:spacing w:val="-14"/>
          <w:sz w:val="26"/>
          <w:szCs w:val="26"/>
        </w:rPr>
        <w:t>2</w:t>
      </w:r>
      <w:r>
        <w:rPr>
          <w:spacing w:val="-56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0</w:t>
      </w:r>
      <w:r>
        <w:rPr>
          <w:spacing w:val="-57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2</w:t>
      </w:r>
      <w:r>
        <w:rPr>
          <w:spacing w:val="-62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4</w:t>
      </w:r>
      <w:r>
        <w:rPr>
          <w:spacing w:val="-47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年</w:t>
      </w:r>
      <w:r>
        <w:rPr>
          <w:spacing w:val="-41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1</w:t>
      </w:r>
      <w:r>
        <w:rPr>
          <w:spacing w:val="-40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月</w:t>
      </w:r>
      <w:r>
        <w:rPr>
          <w:spacing w:val="-56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3 日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85" w:line="220" w:lineRule="auto"/>
        <w:ind w:left="219"/>
        <w:rPr>
          <w:sz w:val="26"/>
          <w:szCs w:val="26"/>
        </w:rPr>
      </w:pPr>
      <w:r>
        <w:rPr>
          <w:spacing w:val="17"/>
          <w:sz w:val="26"/>
          <w:szCs w:val="26"/>
        </w:rPr>
        <w:t>附件：团体标准制修订立项申请书</w:t>
      </w:r>
    </w:p>
    <w:sectPr>
      <w:pgSz w:w="11920" w:h="16840"/>
      <w:pgMar w:top="1431" w:right="1523" w:bottom="0" w:left="16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37D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2024-01-03T23:38:00Z</dcterms:created>
  <dc:creator>Kingsoft-PDF</dc:creator>
  <cp:lastModifiedBy>Ying</cp:lastModifiedBy>
  <dcterms:modified xsi:type="dcterms:W3CDTF">2024-01-03T15:38:54Z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2024-01-03T15:38:41Z</vt:filetime>
  </property>
  <property fmtid="{D5CDD505-2E9C-101B-9397-08002B2CF9AE}" pid="4" name="UsrData">
    <vt:lpwstr>65950efc109535001f7ef53cwl</vt:lpwstr>
  </property>
  <property fmtid="{D5CDD505-2E9C-101B-9397-08002B2CF9AE}" pid="5" name="KSOProductBuildVer">
    <vt:lpwstr>2052-6.4.0.8550</vt:lpwstr>
  </property>
  <property fmtid="{D5CDD505-2E9C-101B-9397-08002B2CF9AE}" pid="6" name="ICV">
    <vt:lpwstr>A9DF3B591EB572B90E0F9565822AD76E_42</vt:lpwstr>
  </property>
</Properties>
</file>